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05CDE">
      <w:pPr>
        <w:pStyle w:val="9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>униципальное дошкольное образовательное учреждение</w:t>
      </w:r>
    </w:p>
    <w:p w14:paraId="5FA7805F">
      <w:pPr>
        <w:pStyle w:val="9"/>
        <w:jc w:val="center"/>
        <w:rPr>
          <w:sz w:val="28"/>
          <w:szCs w:val="28"/>
        </w:rPr>
      </w:pPr>
      <w:r>
        <w:rPr>
          <w:sz w:val="28"/>
          <w:szCs w:val="28"/>
        </w:rPr>
        <w:t>«Центр развития ребёнка – детский сад №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27 «Антошка»</w:t>
      </w:r>
    </w:p>
    <w:p w14:paraId="7C8E9960"/>
    <w:p w14:paraId="1F4F14E7"/>
    <w:p w14:paraId="2B11F5CF"/>
    <w:p w14:paraId="3ACBEA3B"/>
    <w:p w14:paraId="0A5A2D58"/>
    <w:p w14:paraId="36B3F1AC"/>
    <w:p w14:paraId="087B97FF"/>
    <w:p w14:paraId="639A800A">
      <w:pPr>
        <w:rPr>
          <w:rFonts w:hint="default" w:ascii="Times New Roman" w:hAnsi="Times New Roman" w:cs="Times New Roman"/>
          <w:sz w:val="32"/>
          <w:szCs w:val="32"/>
        </w:rPr>
      </w:pPr>
    </w:p>
    <w:p w14:paraId="2DFEAF2A">
      <w:pPr>
        <w:jc w:val="center"/>
        <w:rPr>
          <w:rFonts w:hint="default" w:ascii="Times New Roman" w:hAnsi="Times New Roman" w:cs="Times New Roman"/>
          <w:sz w:val="32"/>
          <w:szCs w:val="32"/>
        </w:rPr>
      </w:pPr>
    </w:p>
    <w:p w14:paraId="516398E5">
      <w:pPr>
        <w:jc w:val="center"/>
        <w:rPr>
          <w:rFonts w:hint="default" w:ascii="Times New Roman" w:hAnsi="Times New Roman" w:cs="Times New Roman"/>
          <w:sz w:val="32"/>
          <w:szCs w:val="32"/>
        </w:rPr>
      </w:pPr>
    </w:p>
    <w:p w14:paraId="7502E378">
      <w:pPr>
        <w:jc w:val="center"/>
        <w:rPr>
          <w:rFonts w:hint="default" w:ascii="Times New Roman" w:hAnsi="Times New Roman" w:cs="Times New Roman"/>
          <w:sz w:val="32"/>
          <w:szCs w:val="32"/>
        </w:rPr>
      </w:pPr>
    </w:p>
    <w:p w14:paraId="74F11283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 Семинар-практикум для педагогов</w:t>
      </w:r>
    </w:p>
    <w:p w14:paraId="17F32A7C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«Интеллектуальные игры и головоломки в разных видах детской деятельности</w:t>
      </w:r>
    </w:p>
    <w:p w14:paraId="17E94016">
      <w:pPr>
        <w:jc w:val="center"/>
        <w:rPr>
          <w:rFonts w:hint="default" w:ascii="Times New Roman" w:hAnsi="Times New Roman" w:cs="Times New Roman"/>
          <w:b w:val="0"/>
          <w:bCs w:val="0"/>
          <w:sz w:val="32"/>
          <w:szCs w:val="32"/>
          <w:lang w:val="ru-RU"/>
        </w:rPr>
      </w:pPr>
    </w:p>
    <w:p w14:paraId="345137A8">
      <w:pPr>
        <w:jc w:val="center"/>
        <w:rPr>
          <w:rFonts w:hint="default" w:ascii="Times New Roman" w:hAnsi="Times New Roman" w:cs="Times New Roman"/>
          <w:b w:val="0"/>
          <w:bCs w:val="0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ru-RU"/>
        </w:rPr>
        <w:t>Выступление по теме:</w:t>
      </w:r>
    </w:p>
    <w:p w14:paraId="1869226E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«Языковое наследие народов России: </w:t>
      </w:r>
    </w:p>
    <w:p w14:paraId="1960F835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отражение истории и традиций»</w:t>
      </w:r>
    </w:p>
    <w:p w14:paraId="1674E343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4F573F0D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6AB159C1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7532D4F6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31FA9E51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6A8A2CE5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502321F6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6AF5E9CC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17CF4179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46C561B5">
      <w:pPr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46354FF1">
      <w:pPr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Воспитатель: Пепелова </w:t>
      </w:r>
    </w:p>
    <w:p w14:paraId="0E0C0EB5">
      <w:pPr>
        <w:wordWrap w:val="0"/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Ольга Владимировна</w:t>
      </w:r>
    </w:p>
    <w:p w14:paraId="5F57E505">
      <w:pPr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077A6AFE">
      <w:pPr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0A6B37FE">
      <w:pPr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75FB82D7">
      <w:pPr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0D36C2E5">
      <w:pPr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69CFBA7F">
      <w:pPr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6797CFA9">
      <w:pPr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22D79AB9">
      <w:pPr>
        <w:jc w:val="center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г.Вологда, 2026 г.</w:t>
      </w:r>
    </w:p>
    <w:p w14:paraId="536BE737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Уважаемые коллеги!</w:t>
      </w:r>
    </w:p>
    <w:p w14:paraId="170A9578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Рада приветствовать Вас на лингвистической смене в нашем лагере «Дружба». Позвольте представиться лингвист по языкам народов России - Ольга Владимировна.</w:t>
      </w:r>
    </w:p>
    <w:p w14:paraId="16094E1F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 xml:space="preserve">Сегодня мы поговорим о теме, которая, на первый взгляд, может показаться сугубо лингвистической, но на самом деле имеет огромное значение для воспитания и развития наших детей. </w:t>
      </w:r>
    </w:p>
    <w:p w14:paraId="0BA24683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 xml:space="preserve"> Как вы считаете, нужно ли знакомить современных детей с многообразием национальностей, проживающих на территории России, их языком, историей и традициями. Почему? Ваши варианты ответов.</w:t>
      </w:r>
    </w:p>
    <w:p w14:paraId="29082BCF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691D0A83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Россия — это не просто огромное государство. Это уникальный мир, где веками живут бок о бок десятки народов, каждый со своим языком, традициями и историей. Наша страна — одна из самых многонациональных в мире. И язык — это главный хранитель этой памяти.</w:t>
      </w:r>
    </w:p>
    <w:p w14:paraId="2B61E054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25BEEFE3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Как педагоги, мы часто говорим о развитии речи, о расширении словарного запаса. Но задумываемся ли мы, что за пределами русского языка существует целый океан слов, понятий и образов, которые могут обогатить наших детей? Лексическое многообразие — это не просто набор синонимов. Это ключ к пониманию другой культуры, а значит — к воспитанию уважения и толерантности.</w:t>
      </w:r>
    </w:p>
    <w:p w14:paraId="4C298A42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63F4E405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Что такое лексическое многообразие России?</w:t>
      </w:r>
    </w:p>
    <w:p w14:paraId="1CD074EF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53FAA510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Давайте представим масштаб. В России проживает более 190 народов, и многие из них имеют свои языки. Это не только русский, татарский, башкирский или чеченский. Это и языки малых народов Севера, Сибири, Кавказа.</w:t>
      </w:r>
    </w:p>
    <w:p w14:paraId="35F99887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02731A6B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Когда ребёнок узнаёт эти слова, он перестаёт воспринимать другую культуру как нечто чуждое. Он видит в ней логику, красоту и глубокий смысл.</w:t>
      </w:r>
    </w:p>
    <w:p w14:paraId="20FE919E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6900C309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656A9417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Как мы можем использовать это богатство в детском саду? Здесь я хочу выделить два главных направления:</w:t>
      </w:r>
    </w:p>
    <w:p w14:paraId="17F261B1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38B18B7D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 xml:space="preserve">1. Развитие речи. </w:t>
      </w:r>
    </w:p>
    <w:p w14:paraId="22D2E2AE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2. Воспитание толерантности.</w:t>
      </w:r>
    </w:p>
    <w:p w14:paraId="199533B4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4D1A2C5F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Для детей дошкольного возраста важно подавать тему лексического многообразия через игру, движение и наглядные образы. Беседуя с детьми о народах разных национальностей, их быте, традициях, используя наглядные образы, пополняется словарный запас детей. Вот несколько идей игр  для детского сада, которые помогут малышам познакомиться с языками и культурами народов России в доступной и увлекательной форме.</w:t>
      </w:r>
    </w:p>
    <w:p w14:paraId="339D2C1D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</w:p>
    <w:p w14:paraId="5838691D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</w:p>
    <w:p w14:paraId="446BCC65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 xml:space="preserve"> Игра 1. «Кто где живёт?»</w:t>
      </w:r>
    </w:p>
    <w:p w14:paraId="0CBB7CBC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Россия — одна из самых многонациональных стран мира. По данным переписи 2021 года, здесь проживает более 190 этнических групп. Образуем национальность от названия страны, в которой живёт народ.</w:t>
      </w:r>
    </w:p>
    <w:p w14:paraId="55EF9E17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Россия - россияне</w:t>
      </w:r>
    </w:p>
    <w:p w14:paraId="4F00F883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Татарстан - татары</w:t>
      </w:r>
    </w:p>
    <w:p w14:paraId="163C8415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Чечня - чеченцы</w:t>
      </w:r>
    </w:p>
    <w:p w14:paraId="2F9CF29F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Башкирия - башкиры</w:t>
      </w:r>
    </w:p>
    <w:p w14:paraId="46B5C69D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Чувашия - чуваши</w:t>
      </w:r>
    </w:p>
    <w:p w14:paraId="4D91D3F8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Якутия - якуты</w:t>
      </w:r>
    </w:p>
    <w:p w14:paraId="3A2E0531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Осетия - осетины</w:t>
      </w:r>
    </w:p>
    <w:p w14:paraId="36DBE938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Чукотка - чукчи</w:t>
      </w:r>
    </w:p>
    <w:p w14:paraId="32EBFCAA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 xml:space="preserve">Белоруссия - белорусы </w:t>
      </w:r>
    </w:p>
    <w:p w14:paraId="61426ACA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Республика Тыва - тувинцы</w:t>
      </w:r>
    </w:p>
    <w:p w14:paraId="19145B89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Республика Бурятия — буряты</w:t>
      </w:r>
    </w:p>
    <w:p w14:paraId="65C48A30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Республика Алтай — алтайцы</w:t>
      </w:r>
    </w:p>
    <w:p w14:paraId="183F5957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Республика Карелия — карелы</w:t>
      </w:r>
    </w:p>
    <w:p w14:paraId="79D4E4FD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И др.</w:t>
      </w:r>
    </w:p>
    <w:p w14:paraId="774B57BE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36274348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</w:p>
    <w:p w14:paraId="35E2CD42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Игра 2. «Круг друзей: здороваемся по-разному»</w:t>
      </w:r>
    </w:p>
    <w:p w14:paraId="7E8558AF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 xml:space="preserve"> Суть игры: Дети становятся в круг. </w:t>
      </w:r>
      <w:r>
        <w:rPr>
          <w:rFonts w:hint="default" w:ascii="Times New Roman" w:hAnsi="Times New Roman"/>
          <w:color w:val="000000" w:themeColor="text1"/>
          <w:sz w:val="32"/>
          <w:szCs w:val="32"/>
          <w:lang w:val="ru-RU"/>
          <w14:textFill>
            <w14:solidFill>
              <w14:schemeClr w14:val="tx1"/>
            </w14:solidFill>
          </w14:textFill>
        </w:rPr>
        <w:t>Воспитатель показывает карточку с изображением ребёнка в национальном костюме (например, татарском, якутском, русском) и учит детей здороваться на соответствующем языке:  «Здравствуйте!» (рус.), «Дорообо!» (якут.).</w:t>
      </w:r>
      <w:r>
        <w:rPr>
          <w:rFonts w:hint="default" w:ascii="Times New Roman" w:hAnsi="Times New Roman"/>
          <w:color w:val="ED7D31" w:themeColor="accent2"/>
          <w:sz w:val="32"/>
          <w:szCs w:val="32"/>
          <w:lang w:val="ru-RU"/>
          <w14:textFill>
            <w14:solidFill>
              <w14:schemeClr w14:val="accent2"/>
            </w14:solidFill>
          </w14:textFill>
        </w:rPr>
        <w:t xml:space="preserve"> </w:t>
      </w:r>
      <w:r>
        <w:rPr>
          <w:rFonts w:hint="default" w:ascii="Times New Roman" w:hAnsi="Times New Roman"/>
          <w:sz w:val="32"/>
          <w:szCs w:val="32"/>
          <w:lang w:val="ru-RU"/>
        </w:rPr>
        <w:t>Эта игра формирует позитивное отношение к другим языкам, развивает артикуляцию.</w:t>
      </w:r>
    </w:p>
    <w:p w14:paraId="11F0547D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У каждого народа существуют свои обычаи приветствовать друг друга, но этикет по сути одинаков: встречаясь, люди желают друг другу добра и благополучия, хорошего дня или успехов в труде.</w:t>
      </w:r>
    </w:p>
    <w:p w14:paraId="4A8B2062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Здравствуйте! — по-русски;</w:t>
      </w:r>
    </w:p>
    <w:p w14:paraId="4A3C781E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Alaməleyküm! — Саламалейкум — по-азербайджански;</w:t>
      </w:r>
    </w:p>
    <w:p w14:paraId="5F161D9C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Pարեւ ձեզ — Бари ор — по-армянски;</w:t>
      </w:r>
    </w:p>
    <w:p w14:paraId="641CF313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Иҫəнмеһегеҙ! — Исенмэхез — по-башкирски;</w:t>
      </w:r>
    </w:p>
    <w:p w14:paraId="4ABBA3F0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Добры дзень! — по-белорусски;</w:t>
      </w:r>
    </w:p>
    <w:p w14:paraId="332E4351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Сайн! — по-бурятски;</w:t>
      </w:r>
    </w:p>
    <w:p w14:paraId="705036C6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cs w:val="0"/>
          <w:lang w:val="en-US" w:eastAsia="zh-CN" w:bidi="ar"/>
        </w:rPr>
        <w:t>Гамарджоба! — по-грузински;</w:t>
      </w:r>
    </w:p>
    <w:p w14:paraId="5BEB61A2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Вахалва! — по-ингушски;</w:t>
      </w:r>
    </w:p>
    <w:p w14:paraId="06F39878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Фиэхъус апщий! — по-кабардински;</w:t>
      </w:r>
    </w:p>
    <w:p w14:paraId="5D3361DE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Сәлеметсіз бе — Салем бе! — по-казахски;</w:t>
      </w:r>
    </w:p>
    <w:p w14:paraId="1CA2FF21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Мендвт! — по-калмыцки;</w:t>
      </w:r>
    </w:p>
    <w:p w14:paraId="1871A2F5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Саламатсызбы! — по-киргизски;</w:t>
      </w:r>
    </w:p>
    <w:p w14:paraId="582EE18F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Нани торова! — по-ненецки;</w:t>
      </w:r>
    </w:p>
    <w:p w14:paraId="7FF85F47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Байрай! — по-осетински;</w:t>
      </w:r>
    </w:p>
    <w:p w14:paraId="2A6D7328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Ассалому алейкум! — по-таджикски;</w:t>
      </w:r>
    </w:p>
    <w:p w14:paraId="611410BA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Зечбуресь! — по-удмуртски;</w:t>
      </w:r>
    </w:p>
    <w:p w14:paraId="08D664D5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Salom! — Салом! — по-узбекски;</w:t>
      </w:r>
    </w:p>
    <w:p w14:paraId="559A2A2B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Дубридин! — по-цыгански;</w:t>
      </w:r>
    </w:p>
    <w:p w14:paraId="520D9C81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Ыра кун пултар! — по-чувашски;</w:t>
      </w:r>
    </w:p>
    <w:p w14:paraId="3A4BD14B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Еттык! — по-чукотски;</w:t>
      </w:r>
    </w:p>
    <w:p w14:paraId="1D60E10C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Дорообо! — по-якутски.</w:t>
      </w:r>
    </w:p>
    <w:p w14:paraId="0052E8A0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E62773F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43D1F317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Игра 3. «Поиски сокровищ»</w:t>
      </w:r>
    </w:p>
    <w:p w14:paraId="16B4EC4D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 xml:space="preserve">Перед детьми лежат картинки с изображением предметов, относящихся к тому или иному народу. Например: самовар, иглу, хачапури, унты, каяк, тюбетейка. Воспитатель называет слова, дети берут картинки с изображением этих предметов. На обратной стороне картинок буквы. Дети должны составить из букв слово </w:t>
      </w: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ДРУЖБА</w:t>
      </w:r>
      <w:r>
        <w:rPr>
          <w:rFonts w:hint="default" w:ascii="Times New Roman" w:hAnsi="Times New Roman"/>
          <w:sz w:val="32"/>
          <w:szCs w:val="32"/>
          <w:lang w:val="ru-RU"/>
        </w:rPr>
        <w:t>.</w:t>
      </w:r>
    </w:p>
    <w:p w14:paraId="361F18E7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1450340" cy="2220595"/>
            <wp:effectExtent l="0" t="0" r="16510" b="8255"/>
            <wp:docPr id="13" name="Изображение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0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    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599055" cy="1590040"/>
            <wp:effectExtent l="0" t="0" r="10795" b="1016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</w:t>
      </w:r>
    </w:p>
    <w:p w14:paraId="2285C3DD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69907533">
      <w:pPr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608580" cy="1468120"/>
            <wp:effectExtent l="0" t="0" r="1270" b="17780"/>
            <wp:docPr id="5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         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1365885" cy="1708150"/>
            <wp:effectExtent l="0" t="0" r="5715" b="6350"/>
            <wp:docPr id="9" name="Изображение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5885" cy="1708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FED325F">
      <w:pPr>
        <w:jc w:val="both"/>
        <w:rPr>
          <w:rFonts w:ascii="SimSun" w:hAnsi="SimSun" w:eastAsia="SimSun" w:cs="SimSun"/>
          <w:sz w:val="24"/>
          <w:szCs w:val="24"/>
        </w:rPr>
      </w:pPr>
    </w:p>
    <w:p w14:paraId="42F6FCED">
      <w:pPr>
        <w:jc w:val="both"/>
        <w:rPr>
          <w:rFonts w:hint="default" w:ascii="SimSun" w:hAnsi="SimSun" w:eastAsia="SimSun" w:cs="SimSun"/>
          <w:sz w:val="24"/>
          <w:szCs w:val="24"/>
          <w:lang w:val="ru-RU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977515" cy="960120"/>
            <wp:effectExtent l="0" t="0" r="13335" b="11430"/>
            <wp:docPr id="7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7751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     </w:t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1403350" cy="1259840"/>
            <wp:effectExtent l="0" t="0" r="6350" b="16510"/>
            <wp:docPr id="12" name="Изображение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9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259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    </w:t>
      </w:r>
    </w:p>
    <w:p w14:paraId="7D5B1493">
      <w:pPr>
        <w:jc w:val="both"/>
        <w:rPr>
          <w:rFonts w:hint="default" w:ascii="SimSun" w:hAnsi="SimSun" w:eastAsia="SimSun" w:cs="SimSun"/>
          <w:sz w:val="24"/>
          <w:szCs w:val="24"/>
          <w:lang w:val="ru-RU"/>
        </w:rPr>
      </w:pP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</w:t>
      </w:r>
    </w:p>
    <w:p w14:paraId="4E98063A">
      <w:pPr>
        <w:jc w:val="both"/>
        <w:rPr>
          <w:rFonts w:ascii="SimSun" w:hAnsi="SimSun" w:eastAsia="SimSun" w:cs="SimSun"/>
          <w:sz w:val="24"/>
          <w:szCs w:val="24"/>
        </w:rPr>
      </w:pPr>
    </w:p>
    <w:p w14:paraId="01285AF4">
      <w:pPr>
        <w:jc w:val="both"/>
        <w:rPr>
          <w:rFonts w:ascii="SimSun" w:hAnsi="SimSun" w:eastAsia="SimSun" w:cs="SimSun"/>
          <w:sz w:val="24"/>
          <w:szCs w:val="24"/>
        </w:rPr>
      </w:pPr>
    </w:p>
    <w:p w14:paraId="5386CA08">
      <w:pPr>
        <w:jc w:val="both"/>
        <w:rPr>
          <w:rFonts w:ascii="SimSun" w:hAnsi="SimSun" w:eastAsia="SimSun" w:cs="SimSun"/>
          <w:sz w:val="24"/>
          <w:szCs w:val="24"/>
        </w:rPr>
      </w:pPr>
    </w:p>
    <w:p w14:paraId="16D83F1F">
      <w:pPr>
        <w:jc w:val="both"/>
        <w:rPr>
          <w:rFonts w:ascii="SimSun" w:hAnsi="SimSun" w:eastAsia="SimSun" w:cs="SimSun"/>
          <w:sz w:val="24"/>
          <w:szCs w:val="24"/>
        </w:rPr>
      </w:pPr>
    </w:p>
    <w:p w14:paraId="59AA8CCC">
      <w:pPr>
        <w:jc w:val="both"/>
        <w:rPr>
          <w:rFonts w:ascii="SimSun" w:hAnsi="SimSun" w:eastAsia="SimSun" w:cs="SimSun"/>
          <w:sz w:val="24"/>
          <w:szCs w:val="24"/>
        </w:rPr>
      </w:pPr>
    </w:p>
    <w:p w14:paraId="16B2D968">
      <w:pPr>
        <w:jc w:val="both"/>
        <w:rPr>
          <w:rFonts w:hint="default" w:ascii="SimSun" w:hAnsi="SimSun" w:eastAsia="SimSun" w:cs="SimSun"/>
          <w:sz w:val="24"/>
          <w:szCs w:val="24"/>
          <w:lang w:val="ru-RU"/>
        </w:rPr>
      </w:pPr>
    </w:p>
    <w:p w14:paraId="49831217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Игра 4. «Переводчик»</w:t>
      </w:r>
    </w:p>
    <w:p w14:paraId="1B18B367">
      <w:pPr>
        <w:jc w:val="both"/>
        <w:rPr>
          <w:rFonts w:hint="default" w:ascii="Times New Roman" w:hAnsi="Times New Roman"/>
          <w:b w:val="0"/>
          <w:bCs w:val="0"/>
          <w:sz w:val="32"/>
          <w:szCs w:val="32"/>
          <w:lang w:val="ru-RU"/>
        </w:rPr>
      </w:pPr>
      <w:r>
        <w:rPr>
          <w:rFonts w:hint="default" w:ascii="Times New Roman" w:hAnsi="Times New Roman"/>
          <w:b w:val="0"/>
          <w:bCs w:val="0"/>
          <w:sz w:val="32"/>
          <w:szCs w:val="32"/>
          <w:lang w:val="ru-RU"/>
        </w:rPr>
        <w:t>Предлагаются слова чем-то похожие по звучанию на слова русского языка. Дети должны перевести слова на русский язык.</w:t>
      </w:r>
    </w:p>
    <w:p w14:paraId="09F4EE5B">
      <w:pPr>
        <w:jc w:val="both"/>
        <w:rPr>
          <w:rFonts w:hint="default" w:ascii="Times New Roman" w:hAnsi="Times New Roman"/>
          <w:b w:val="0"/>
          <w:bCs w:val="0"/>
          <w:sz w:val="32"/>
          <w:szCs w:val="32"/>
          <w:lang w:val="ru-RU"/>
        </w:rPr>
      </w:pPr>
      <w:r>
        <w:rPr>
          <w:rFonts w:hint="default" w:ascii="Times New Roman" w:hAnsi="Times New Roman"/>
          <w:b w:val="0"/>
          <w:bCs w:val="0"/>
          <w:sz w:val="32"/>
          <w:szCs w:val="32"/>
          <w:lang w:val="ru-RU"/>
        </w:rPr>
        <w:t>Майрик (армянский) - мама</w:t>
      </w:r>
    </w:p>
    <w:p w14:paraId="30E4169E">
      <w:pPr>
        <w:jc w:val="both"/>
        <w:rPr>
          <w:rFonts w:hint="default" w:ascii="Times New Roman" w:hAnsi="Times New Roman"/>
          <w:b w:val="0"/>
          <w:bCs w:val="0"/>
          <w:sz w:val="32"/>
          <w:szCs w:val="32"/>
          <w:lang w:val="ru-RU"/>
        </w:rPr>
      </w:pPr>
      <w:r>
        <w:rPr>
          <w:rFonts w:hint="default" w:ascii="Times New Roman" w:hAnsi="Times New Roman"/>
          <w:b w:val="0"/>
          <w:bCs w:val="0"/>
          <w:sz w:val="32"/>
          <w:szCs w:val="32"/>
          <w:lang w:val="ru-RU"/>
        </w:rPr>
        <w:t>Дрэвы (белорусский) - деревья</w:t>
      </w:r>
    </w:p>
    <w:p w14:paraId="2B0CA0FE">
      <w:pPr>
        <w:jc w:val="both"/>
        <w:rPr>
          <w:rFonts w:hint="default" w:ascii="Times New Roman" w:hAnsi="Times New Roman"/>
          <w:b w:val="0"/>
          <w:bCs w:val="0"/>
          <w:sz w:val="32"/>
          <w:szCs w:val="32"/>
          <w:lang w:val="ru-RU"/>
        </w:rPr>
      </w:pPr>
      <w:r>
        <w:rPr>
          <w:rFonts w:hint="default" w:ascii="Times New Roman" w:hAnsi="Times New Roman"/>
          <w:b w:val="0"/>
          <w:bCs w:val="0"/>
          <w:sz w:val="32"/>
          <w:szCs w:val="32"/>
          <w:lang w:val="ru-RU"/>
        </w:rPr>
        <w:t>Чот (чеченский) - счёт</w:t>
      </w:r>
    </w:p>
    <w:p w14:paraId="67EF1078">
      <w:pPr>
        <w:jc w:val="both"/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>Полымя (белорусский) - пламя</w:t>
      </w:r>
    </w:p>
    <w:p w14:paraId="58079CE6">
      <w:pPr>
        <w:jc w:val="both"/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>Нымытран (чукотский) - баня</w:t>
      </w:r>
    </w:p>
    <w:p w14:paraId="7BA5D177">
      <w:pPr>
        <w:jc w:val="both"/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>Сэрэдэ (якутский)(заимств.) - среда</w:t>
      </w:r>
    </w:p>
    <w:p w14:paraId="5D723F38">
      <w:pPr>
        <w:jc w:val="both"/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>Пиншак (чувашский) - пиджак</w:t>
      </w:r>
    </w:p>
    <w:p w14:paraId="2183FA3A">
      <w:pPr>
        <w:jc w:val="both"/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>Калпасси (чувашский) - колбаса</w:t>
      </w:r>
    </w:p>
    <w:p w14:paraId="53B7D8E7">
      <w:pPr>
        <w:jc w:val="both"/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>Карауат (башкирский) - кровать</w:t>
      </w:r>
    </w:p>
    <w:p w14:paraId="207754FB">
      <w:pPr>
        <w:jc w:val="both"/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>Куруг (тувинский) - круг</w:t>
      </w:r>
    </w:p>
    <w:p w14:paraId="5394AC29">
      <w:pPr>
        <w:jc w:val="both"/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>Маникури (грузинский) - лак для ногтей.</w:t>
      </w:r>
    </w:p>
    <w:p w14:paraId="07276C6F">
      <w:pPr>
        <w:jc w:val="both"/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>Ульча (удмуртский) - улица</w:t>
      </w:r>
    </w:p>
    <w:p w14:paraId="07AFAAB1">
      <w:pPr>
        <w:jc w:val="both"/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>Огреч (удмуртский) - огурец</w:t>
      </w:r>
    </w:p>
    <w:p w14:paraId="44C2BE43">
      <w:pPr>
        <w:jc w:val="both"/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olor w:val="333333"/>
          <w:spacing w:val="0"/>
          <w:sz w:val="32"/>
          <w:szCs w:val="32"/>
          <w:shd w:val="clear" w:fill="FFFFFF"/>
          <w:lang w:val="ru-RU"/>
        </w:rPr>
        <w:t>И</w:t>
      </w: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  <w:t xml:space="preserve"> др.</w:t>
      </w:r>
    </w:p>
    <w:p w14:paraId="0B58E903">
      <w:pPr>
        <w:jc w:val="both"/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ru-RU"/>
        </w:rPr>
      </w:pPr>
    </w:p>
    <w:p w14:paraId="49860248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Игра 5. «Назови одним словом»</w:t>
      </w:r>
      <w:r>
        <w:rPr>
          <w:rFonts w:hint="default" w:ascii="Times New Roman" w:hAnsi="Times New Roman"/>
          <w:b w:val="0"/>
          <w:bCs w:val="0"/>
          <w:sz w:val="32"/>
          <w:szCs w:val="32"/>
          <w:lang w:val="ru-RU"/>
        </w:rPr>
        <w:t xml:space="preserve"> Прослушав слова дети должны объединить эти слова обобщающим понятием. Можно дополнить ряд слов из других языков.</w:t>
      </w:r>
    </w:p>
    <w:p w14:paraId="43A0E637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20426E12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Игла, юрта, чум, яранга - жилище</w:t>
      </w:r>
    </w:p>
    <w:p w14:paraId="590426A9">
      <w:pPr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Иглу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зимнее жилище эскимосов</w:t>
      </w:r>
    </w:p>
    <w:p w14:paraId="3C201FB8">
      <w:pPr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Юрта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переносное каркасное жилище с войлочным покрытием у тюркских и монгольских кочевников.</w:t>
      </w:r>
    </w:p>
    <w:p w14:paraId="74B05CEA">
      <w:pPr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Чум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традиционное жилище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 xml:space="preserve"> народов Севера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 xml:space="preserve"> конической формы, состоит из рамы из жердей и в зависимости от обычаев или сезона покрывается корой, ровдугой, оленьими шкурами или войлоком.</w:t>
      </w:r>
    </w:p>
    <w:p w14:paraId="17E70DAD">
      <w:pPr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Яранга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традиционное переносное или стационарное жилище чукчей. </w:t>
      </w:r>
    </w:p>
    <w:p w14:paraId="325C4B92">
      <w:pPr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</w:p>
    <w:p w14:paraId="7A87ACBD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Растягай, перемяч, хичин, черепаня - выпечка, пирог</w:t>
      </w:r>
    </w:p>
    <w:p w14:paraId="54CCDB0B">
      <w:pPr>
        <w:jc w:val="both"/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en-US" w:eastAsia="zh-CN" w:bidi="ar"/>
        </w:rPr>
        <w:t>Расстегай— пирожок с отверстием сверху, обычно с рыбой или мясом.</w:t>
      </w:r>
      <w:r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ru-RU" w:eastAsia="zh-CN" w:bidi="ar"/>
        </w:rPr>
        <w:t>(русская кухня)</w:t>
      </w:r>
    </w:p>
    <w:p w14:paraId="7FE28DEB">
      <w:pPr>
        <w:jc w:val="both"/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en-US" w:eastAsia="zh-CN" w:bidi="ar"/>
        </w:rPr>
        <w:t>Перемяч— круглый жареный пирожок с мясом.</w:t>
      </w:r>
      <w:r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ru-RU" w:eastAsia="zh-CN" w:bidi="ar"/>
        </w:rPr>
        <w:t>(татарская и башкирская кухня)</w:t>
      </w:r>
    </w:p>
    <w:p w14:paraId="37D0BE2C">
      <w:pPr>
        <w:jc w:val="both"/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Хычин — тонкая лепёшка с начинкой из картофеля и сыра, иногда с мясом.</w:t>
      </w:r>
      <w:r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ru-RU" w:eastAsia="zh-CN" w:bidi="ar"/>
        </w:rPr>
        <w:t>(</w:t>
      </w:r>
      <w:r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en-US" w:eastAsia="zh-CN" w:bidi="ar"/>
        </w:rPr>
        <w:t>Карачаевская и балкарская кухня</w:t>
      </w:r>
      <w:r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ru-RU" w:eastAsia="zh-CN" w:bidi="ar"/>
        </w:rPr>
        <w:t>)</w:t>
      </w:r>
    </w:p>
    <w:p w14:paraId="0E306B89">
      <w:pPr>
        <w:jc w:val="both"/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en-US" w:eastAsia="zh-CN" w:bidi="ar"/>
        </w:rPr>
        <w:t>Черепаня — пирог с ягодами (клюква, брусника, черёмуха)</w:t>
      </w:r>
      <w:r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ru-RU" w:eastAsia="zh-CN" w:bidi="ar"/>
        </w:rPr>
        <w:t xml:space="preserve"> (</w:t>
      </w:r>
      <w:r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en-US" w:eastAsia="zh-CN" w:bidi="ar"/>
        </w:rPr>
        <w:t>Сибирская и уральская кухня</w:t>
      </w:r>
      <w:r>
        <w:rPr>
          <w:rFonts w:hint="default" w:ascii="Times New Roman" w:hAnsi="Times New Roman" w:eastAsia="Arial" w:cs="Times New Roman"/>
          <w:color w:val="000000"/>
          <w:spacing w:val="0"/>
          <w:kern w:val="0"/>
          <w:sz w:val="28"/>
          <w:szCs w:val="28"/>
          <w:lang w:val="ru-RU" w:eastAsia="zh-CN" w:bidi="ar"/>
        </w:rPr>
        <w:t>)</w:t>
      </w:r>
    </w:p>
    <w:p w14:paraId="7F718FCF">
      <w:pPr>
        <w:jc w:val="both"/>
        <w:rPr>
          <w:rFonts w:hint="default" w:ascii="Arial" w:hAnsi="Arial" w:eastAsia="Arial" w:cs="Arial"/>
          <w:b/>
          <w:bCs/>
          <w:color w:val="000000"/>
          <w:spacing w:val="0"/>
          <w:kern w:val="0"/>
          <w:sz w:val="19"/>
          <w:szCs w:val="19"/>
          <w:lang w:val="ru-RU" w:eastAsia="zh-CN" w:bidi="ar"/>
        </w:rPr>
      </w:pPr>
    </w:p>
    <w:p w14:paraId="059670D3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Шурпа, кулеш, хаш, хичиртма - суп</w:t>
      </w:r>
    </w:p>
    <w:p w14:paraId="3B7A65BC">
      <w:pPr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Шурпа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узбекский суп из мяса на косточке (ребрышек, голяшки, лопатки). </w:t>
      </w:r>
    </w:p>
    <w:p w14:paraId="5F866066">
      <w:pPr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Кулеш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постный суп на основе пшена.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>Славянская кухня.</w:t>
      </w:r>
    </w:p>
    <w:p w14:paraId="0295DA3D">
      <w:pPr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Хаш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густой и наваристый мясной суп-бульон, распространённый среди кавказских народов.</w:t>
      </w:r>
    </w:p>
    <w:p w14:paraId="6F06A8C6">
      <w:pPr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Чихиртма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грузинский суп на крепком курином бульоне с волокнами куриного мяса и куриными желтками. </w:t>
      </w:r>
    </w:p>
    <w:p w14:paraId="0E348B1B">
      <w:pPr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</w:p>
    <w:p w14:paraId="29ED15BE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Чурчхела, чак-чак, смоква - сладости</w:t>
      </w:r>
    </w:p>
    <w:p w14:paraId="7FCEA6B7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Чурчхела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сладкое лакомство из виноградного сока, муки и орехо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>в. Грузия</w:t>
      </w:r>
    </w:p>
    <w:p w14:paraId="160CA17F">
      <w:pPr>
        <w:jc w:val="both"/>
        <w:rPr>
          <w:rFonts w:hint="default" w:ascii="Times New Roman" w:hAnsi="Times New Roman" w:eastAsia="Arial" w:cs="Times New Roman"/>
          <w:b w:val="0"/>
          <w:bCs w:val="0"/>
          <w:color w:val="000000"/>
          <w:spacing w:val="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Arial" w:cs="Times New Roman"/>
          <w:b w:val="0"/>
          <w:bCs w:val="0"/>
          <w:color w:val="000000"/>
          <w:spacing w:val="0"/>
          <w:kern w:val="0"/>
          <w:sz w:val="28"/>
          <w:szCs w:val="28"/>
          <w:lang w:val="en-US" w:eastAsia="zh-CN" w:bidi="ar"/>
        </w:rPr>
        <w:t>Чак-чак — сладкое лакомство из жареного теста, политое медом.</w:t>
      </w:r>
      <w:r>
        <w:rPr>
          <w:rFonts w:hint="default" w:ascii="Times New Roman" w:hAnsi="Times New Roman" w:eastAsia="Arial" w:cs="Times New Roman"/>
          <w:b w:val="0"/>
          <w:bCs w:val="0"/>
          <w:color w:val="000000"/>
          <w:spacing w:val="0"/>
          <w:kern w:val="0"/>
          <w:sz w:val="28"/>
          <w:szCs w:val="28"/>
          <w:lang w:val="ru-RU" w:eastAsia="zh-CN" w:bidi="ar"/>
        </w:rPr>
        <w:t xml:space="preserve"> (Татарская кухня)</w:t>
      </w:r>
    </w:p>
    <w:p w14:paraId="586B771F">
      <w:pPr>
        <w:jc w:val="both"/>
        <w:rPr>
          <w:rFonts w:hint="default" w:ascii="Times New Roman" w:hAnsi="Times New Roman" w:eastAsia="Arial" w:cs="Times New Roman"/>
          <w:b w:val="0"/>
          <w:bCs w:val="0"/>
          <w:color w:val="000000"/>
          <w:spacing w:val="0"/>
          <w:kern w:val="0"/>
          <w:sz w:val="28"/>
          <w:szCs w:val="28"/>
          <w:lang w:val="ru-RU" w:eastAsia="zh-CN" w:bidi="ar"/>
        </w:rPr>
      </w:pPr>
      <w:r>
        <w:rPr>
          <w:rStyle w:val="7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Смоква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суховатый мармелад, с виду похожий на пастилу, жевательная конфета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>. Россия</w:t>
      </w:r>
    </w:p>
    <w:p w14:paraId="42E4A116">
      <w:pPr>
        <w:jc w:val="both"/>
        <w:rPr>
          <w:rFonts w:hint="default" w:ascii="Arial" w:hAnsi="Arial" w:eastAsia="Arial" w:cs="Arial"/>
          <w:color w:val="000000"/>
          <w:spacing w:val="0"/>
          <w:kern w:val="0"/>
          <w:sz w:val="19"/>
          <w:szCs w:val="19"/>
          <w:lang w:val="ru-RU" w:eastAsia="zh-CN" w:bidi="ar"/>
        </w:rPr>
      </w:pPr>
    </w:p>
    <w:p w14:paraId="33C5EB63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Бутугас, сбитень, кумыс, айран - напитки</w:t>
      </w:r>
    </w:p>
    <w:p w14:paraId="02B3FCEA"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Бутугас — густой напиток из пахты, муки и брусничного сока. Якутии</w:t>
      </w:r>
    </w:p>
    <w:p w14:paraId="01F74F8B"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Сбитень — горячий напиток на основе мёда и трав, который пили до появления чая. Его часто подают с пряниками.</w:t>
      </w:r>
    </w:p>
    <w:p w14:paraId="073BC78F"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Кумыс— кисломолочный напиток из кобыльего молока, популярный среди башкир и казахов. Считается, что он придаёт силу и бодрость.</w:t>
      </w:r>
    </w:p>
    <w:p w14:paraId="0703720F">
      <w:pPr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Айран — кисломолочный напиток, который готовят из коровьего или козьего молока с добавлением воды и соли. Популярен среди тюркских народов.</w:t>
      </w:r>
    </w:p>
    <w:p w14:paraId="6BBD8BF2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08C1E700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Тюбетейка, хиджаб, кокошник, ялкас, папаха - головные уборы</w:t>
      </w:r>
    </w:p>
    <w:p w14:paraId="324BE65F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</w:p>
    <w:p w14:paraId="5936F6B2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Тюбетейка -  башкирский головной убор.</w:t>
      </w:r>
    </w:p>
    <w:p w14:paraId="0F9DDF5C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>Х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иджаб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традиционный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женский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исламский платок.</w:t>
      </w:r>
    </w:p>
    <w:p w14:paraId="77DAE292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Кокошник - старинный русский головной убор.</w:t>
      </w:r>
    </w:p>
    <w:p w14:paraId="0329F8A0">
      <w:pPr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Ялкас - летний вариант головного убора, который изготавливали из войлока. Чувашия</w:t>
      </w:r>
    </w:p>
    <w:p w14:paraId="1673614B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Папаха - чеченский головной убор.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16A1C"/>
        </w:rPr>
        <w:br w:type="textWrapping"/>
      </w:r>
    </w:p>
    <w:p w14:paraId="7E493EAD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Валенки, пимы, унты, ноговицы, ичиги - обувь</w:t>
      </w:r>
    </w:p>
    <w:p w14:paraId="346A2910">
      <w:pPr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Валенки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валяная обувь из овечьей шерсти, с высоким голенищем, круглым носом и плоской подошвой без каблука. </w:t>
      </w:r>
    </w:p>
    <w:p w14:paraId="2D6F93CD">
      <w:pPr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</w:pPr>
    </w:p>
    <w:p w14:paraId="335F52E1">
      <w:pPr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Пимы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национальная обувь финно-угорских народов и коренных народов Крайнего Севера (коми, ненцы, ханты, манси и др.). Представляют собой сапоги из шкуры с ног северного оленя, которые изготовлены шерстью наружу.</w:t>
      </w:r>
    </w:p>
    <w:p w14:paraId="291FEAF7">
      <w:pPr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Унты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разновидность меховой обуви, которая традиционно изготавливается из оленьей, овечьей или собачьей шкуры.У народов Крайнего Севера и Дальнего Востока России распространены различные модификации унтов.  </w:t>
      </w:r>
    </w:p>
    <w:p w14:paraId="5B83AA69">
      <w:pPr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Ноговицы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в комплекте с чувяками можно было носить ноговицы из кожи или сукна.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>Кавказ</w:t>
      </w:r>
    </w:p>
    <w:p w14:paraId="38D36622">
      <w:pPr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Ичиги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лёгкие кожаные сапоги, часть национального костюма татар, башкир и ряда других тюркских народов Поволжья и Средней Азии.</w:t>
      </w:r>
    </w:p>
    <w:p w14:paraId="53282631">
      <w:pPr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</w:p>
    <w:p w14:paraId="115EADF2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Корчага, чуман, кугман, кринка - посуда</w:t>
      </w:r>
    </w:p>
    <w:p w14:paraId="666D096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0" w:beforeAutospacing="0" w:after="120" w:afterAutospacing="0" w:line="330" w:lineRule="atLeast"/>
        <w:ind w:left="-118" w:leftChars="-59" w:right="0" w:rightChars="0" w:firstLine="280" w:firstLineChars="10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Корчага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 xml:space="preserve"> — большой глиняный сосуд, который использовали для нагрева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воды, варки пива, кваса, браги.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 xml:space="preserve"> Славяне</w:t>
      </w:r>
    </w:p>
    <w:p w14:paraId="23F5E8C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0" w:beforeAutospacing="0" w:after="120" w:afterAutospacing="0" w:line="330" w:lineRule="atLeast"/>
        <w:ind w:right="0" w:rightChars="0"/>
        <w:jc w:val="both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Чуман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плоскодонный сосуд с низкими стенками, сделанный из куска бересты, углы заворачивались конвертом.</w:t>
      </w:r>
    </w:p>
    <w:p w14:paraId="13B958D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right="0" w:rightChars="0"/>
        <w:jc w:val="both"/>
        <w:rPr>
          <w:rFonts w:hint="default" w:ascii="Times New Roman" w:hAnsi="Times New Roman" w:eastAsia="Arial" w:cs="Times New Roman"/>
          <w:sz w:val="28"/>
          <w:szCs w:val="28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Кумган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металлический сосуд для воды в форме узкогорлого кувшина со сливным носиком, ручкой, часто с крышкой. Производился из меди, латуни (реже из бронзы), украшался чеканкой, гравировкой, тиснением.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 xml:space="preserve"> Тюрки</w:t>
      </w:r>
    </w:p>
    <w:p w14:paraId="394572F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right="0" w:rightChars="0"/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Кринка</w:t>
      </w: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 xml:space="preserve"> -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>в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ысокая посудина с выпуклыми боками и суженной шейкой, применялась для хранения молочных продуктов.</w:t>
      </w:r>
    </w:p>
    <w:p w14:paraId="162F1060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</w:p>
    <w:p w14:paraId="26D091DB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 xml:space="preserve">Сарафан, парка, елян, чоха - одежда </w:t>
      </w:r>
    </w:p>
    <w:p w14:paraId="6BDDDBB2">
      <w:pPr>
        <w:jc w:val="both"/>
        <w:rPr>
          <w:rFonts w:hint="default" w:ascii="Times New Roman" w:hAnsi="Times New Roman"/>
          <w:b/>
          <w:bCs/>
          <w:sz w:val="32"/>
          <w:szCs w:val="32"/>
          <w:lang w:val="ru-RU"/>
        </w:rPr>
      </w:pPr>
    </w:p>
    <w:p w14:paraId="4D13F17C">
      <w:pPr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Сарафан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длинное платье без рукавов, основа женского костюма. Сарафаны были нескольких видов: глухие, распашные, прямые.</w:t>
      </w:r>
    </w:p>
    <w:p w14:paraId="44458AE5">
      <w:pPr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2E0119C6">
      <w:pPr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Парка (кэжи)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главное верхнее одеяние чукчей, которое может быть как коротким, так и длинным. Изготавливается из оленьей шкуры или меха.</w:t>
      </w:r>
    </w:p>
    <w:p w14:paraId="2BAC36D4">
      <w:pPr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Елян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традиционная верхняя длиннополая одежда башкир. Бытовал мужской (прямоспинный) и женский (приталенный, расклешённый) елян.</w:t>
      </w:r>
    </w:p>
    <w:p w14:paraId="1C0C318E">
      <w:pPr>
        <w:keepNext w:val="0"/>
        <w:keepLines w:val="0"/>
        <w:widowControl/>
        <w:suppressLineNumbers w:val="0"/>
        <w:shd w:val="clear" w:fill="FFFFFF"/>
        <w:spacing w:before="0" w:beforeAutospacing="0" w:after="120" w:afterAutospacing="0" w:line="330" w:lineRule="atLeast"/>
        <w:ind w:left="0" w:right="0" w:firstLine="0"/>
        <w:jc w:val="left"/>
        <w:rPr>
          <w:rFonts w:hint="default" w:ascii="Times New Roman" w:hAnsi="Times New Roman" w:eastAsia="Arial" w:cs="Times New Roman"/>
          <w:caps w:val="0"/>
          <w:color w:val="333333"/>
          <w:spacing w:val="0"/>
          <w:sz w:val="28"/>
          <w:szCs w:val="28"/>
        </w:rPr>
      </w:pPr>
      <w:r>
        <w:rPr>
          <w:rStyle w:val="7"/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Чоха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— название черкески в Грузии. Так называют верхнюю мужскую одежду из сукна, которая входит в состав национального костюма Грузии.</w:t>
      </w:r>
    </w:p>
    <w:p w14:paraId="0840F85D">
      <w:pPr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</w:p>
    <w:p w14:paraId="4A3BDA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161" w:right="0" w:hanging="161" w:hangingChars="50"/>
        <w:jc w:val="left"/>
        <w:rPr>
          <w:rFonts w:hint="default" w:ascii="Arial" w:hAnsi="Arial" w:eastAsia="Arial" w:cs="Arial"/>
          <w:b/>
          <w:bCs/>
          <w:color w:val="000000"/>
          <w:spacing w:val="0"/>
          <w:sz w:val="19"/>
          <w:szCs w:val="19"/>
        </w:rPr>
      </w:pP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Масленица, Сабантуй, Ураза-байрам, Нардуган -национальный праздник</w:t>
      </w:r>
    </w:p>
    <w:p w14:paraId="2BE2EA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/>
        <w:jc w:val="left"/>
        <w:rPr>
          <w:rFonts w:hint="default" w:ascii="Arial" w:hAnsi="Arial" w:eastAsia="Arial" w:cs="Arial"/>
          <w:color w:val="000000"/>
          <w:spacing w:val="0"/>
          <w:sz w:val="19"/>
          <w:szCs w:val="19"/>
        </w:rPr>
      </w:pPr>
      <w:r>
        <w:rPr>
          <w:rFonts w:hint="default" w:ascii="Arial" w:hAnsi="Arial" w:eastAsia="Arial" w:cs="Arial"/>
          <w:color w:val="2A5885"/>
          <w:spacing w:val="0"/>
          <w:kern w:val="0"/>
          <w:sz w:val="19"/>
          <w:szCs w:val="19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Arial" w:cs="Arial"/>
          <w:color w:val="2A5885"/>
          <w:spacing w:val="0"/>
          <w:kern w:val="0"/>
          <w:sz w:val="19"/>
          <w:szCs w:val="19"/>
          <w:u w:val="none"/>
          <w:lang w:val="en-US" w:eastAsia="zh-CN" w:bidi="ar"/>
        </w:rPr>
        <w:instrText xml:space="preserve"> HYPERLINK "https://vk.com/id139517638" </w:instrText>
      </w:r>
      <w:r>
        <w:rPr>
          <w:rFonts w:hint="default" w:ascii="Arial" w:hAnsi="Arial" w:eastAsia="Arial" w:cs="Arial"/>
          <w:color w:val="2A5885"/>
          <w:spacing w:val="0"/>
          <w:kern w:val="0"/>
          <w:sz w:val="19"/>
          <w:szCs w:val="19"/>
          <w:u w:val="none"/>
          <w:lang w:val="en-US" w:eastAsia="zh-CN" w:bidi="ar"/>
        </w:rPr>
        <w:fldChar w:fldCharType="separate"/>
      </w:r>
    </w:p>
    <w:p w14:paraId="1464116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120" w:beforeAutospacing="0" w:after="120" w:afterAutospacing="0" w:line="330" w:lineRule="atLeast"/>
        <w:ind w:right="0" w:rightChars="0"/>
        <w:rPr>
          <w:rFonts w:hint="default" w:ascii="Times New Roman" w:hAnsi="Times New Roman" w:eastAsia="Arial" w:cs="Times New Roman"/>
          <w:sz w:val="28"/>
          <w:szCs w:val="28"/>
          <w:lang w:val="ru-RU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Масленица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 xml:space="preserve"> — праздник, на котором провожают зиму и встречают весну.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Атрибуты: чучело Масленицы, блины, лепёшки, вареники, шумные гуляния.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 xml:space="preserve"> Славяне</w:t>
      </w:r>
    </w:p>
    <w:p w14:paraId="338C5F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Сабантуй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ежегодный народный праздник окончания весенних полевых работ у татар и башкир. Название происходит от тюркских слов «сабан» («плуг») и «туй» («праздник»). Сопровождается плясками, песнями и соревнованиями: традиционной борьбой на поясах «керэш», скачками на лошадях, бегом с вёдрами воды.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>Тюрки</w:t>
      </w:r>
    </w:p>
    <w:p w14:paraId="641A7A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Ураза-байрам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праздник в исламской традиции, символизирует победу добра над злом и упокоение душ. Башкиры собираются в мечетях, молятся, а затем угощают друг друга традиционными блюдами и сладостями.</w:t>
      </w:r>
    </w:p>
    <w:p w14:paraId="1045F1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7"/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Нардуган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— так называется традиционный Новый год у башкир.</w:t>
      </w:r>
    </w:p>
    <w:p w14:paraId="15D05A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0F6E42A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>Можно придумать другие обобщающие понятия и подобрать к ним слова. Можно используя уже знакомые слова, поиграть с детьми в игру " Четвёртый лишний".</w:t>
      </w:r>
    </w:p>
    <w:p w14:paraId="6244DE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</w:pPr>
    </w:p>
    <w:p w14:paraId="724918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 xml:space="preserve">Вот примеры некоторых игр для детей детского сада. </w:t>
      </w:r>
    </w:p>
    <w:p w14:paraId="1532BC58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Arial" w:hAnsi="Arial" w:eastAsia="Arial" w:cs="Arial"/>
          <w:color w:val="2A5885"/>
          <w:spacing w:val="0"/>
          <w:kern w:val="0"/>
          <w:sz w:val="19"/>
          <w:szCs w:val="19"/>
          <w:u w:val="none"/>
          <w:lang w:val="en-US" w:eastAsia="zh-CN" w:bidi="ar"/>
        </w:rPr>
        <w:fldChar w:fldCharType="end"/>
      </w:r>
    </w:p>
    <w:p w14:paraId="4D17F59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/>
        <w:jc w:val="left"/>
        <w:rPr>
          <w:rFonts w:hint="default" w:ascii="Arial" w:hAnsi="Arial" w:eastAsia="Arial" w:cs="Arial"/>
          <w:color w:val="000000"/>
          <w:spacing w:val="0"/>
          <w:sz w:val="19"/>
          <w:szCs w:val="19"/>
        </w:rPr>
      </w:pPr>
    </w:p>
    <w:p w14:paraId="04DFE19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default" w:ascii="Arial" w:hAnsi="Arial" w:eastAsia="Arial" w:cs="Arial"/>
          <w:i w:val="0"/>
          <w:iCs w:val="0"/>
          <w:caps w:val="0"/>
          <w:color w:val="2A5885"/>
          <w:spacing w:val="0"/>
          <w:kern w:val="0"/>
          <w:sz w:val="19"/>
          <w:szCs w:val="19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Arial" w:hAnsi="Arial" w:eastAsia="Arial" w:cs="Arial"/>
          <w:i w:val="0"/>
          <w:iCs w:val="0"/>
          <w:caps w:val="0"/>
          <w:color w:val="2A5885"/>
          <w:spacing w:val="0"/>
          <w:kern w:val="0"/>
          <w:sz w:val="19"/>
          <w:szCs w:val="19"/>
          <w:u w:val="none"/>
          <w:shd w:val="clear" w:fill="FFFFFF"/>
          <w:lang w:val="en-US" w:eastAsia="zh-CN" w:bidi="ar"/>
        </w:rPr>
        <w:instrText xml:space="preserve"> HYPERLINK "https://vk.com/id139517638" </w:instrText>
      </w:r>
      <w:r>
        <w:rPr>
          <w:rFonts w:hint="default" w:ascii="Arial" w:hAnsi="Arial" w:eastAsia="Arial" w:cs="Arial"/>
          <w:i w:val="0"/>
          <w:iCs w:val="0"/>
          <w:caps w:val="0"/>
          <w:color w:val="2A5885"/>
          <w:spacing w:val="0"/>
          <w:kern w:val="0"/>
          <w:sz w:val="19"/>
          <w:szCs w:val="19"/>
          <w:u w:val="none"/>
          <w:shd w:val="clear" w:fill="FFFFFF"/>
          <w:lang w:val="en-US" w:eastAsia="zh-CN" w:bidi="ar"/>
        </w:rPr>
        <w:fldChar w:fldCharType="separate"/>
      </w:r>
    </w:p>
    <w:p w14:paraId="7A9BDD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2A5885"/>
          <w:spacing w:val="0"/>
          <w:sz w:val="21"/>
          <w:szCs w:val="21"/>
          <w:u w:val="none"/>
        </w:rPr>
      </w:pPr>
    </w:p>
    <w:p w14:paraId="3C1916DE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Arial" w:hAnsi="Arial" w:eastAsia="Arial" w:cs="Arial"/>
          <w:i w:val="0"/>
          <w:iCs w:val="0"/>
          <w:caps w:val="0"/>
          <w:color w:val="2A5885"/>
          <w:spacing w:val="0"/>
          <w:kern w:val="0"/>
          <w:sz w:val="19"/>
          <w:szCs w:val="19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Times New Roman" w:hAnsi="Times New Roman"/>
          <w:sz w:val="32"/>
          <w:szCs w:val="32"/>
          <w:lang w:val="ru-RU"/>
        </w:rPr>
        <w:t>Главная цель таких игр в детском саду — не выучить язык, а показать, что мир большой и интересный, все люди разные, но всех объединяет доброта и желание общаться.</w:t>
      </w:r>
    </w:p>
    <w:p w14:paraId="07803278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41B0F173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Вывод: Знакомство с лексикой народов России в детском саду имеет важное значение для всестороннего развития детей и формирования у них основ гражданственности и толерантности. Вот ключевые аспекты этого процесса:</w:t>
      </w:r>
    </w:p>
    <w:p w14:paraId="54852D28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09DD2146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- Воспитание уважения к многонациональной культуре. Уже с дошкольного возраста дети узнают, что Россия — это страна, где живут представители более 190 народов, каждый из которых имеет свои традиции, язык, костюмы и обычаи. Это формирует у детей уважительное отношение к людям другой национальности и способствует развитию дружбы между народами.</w:t>
      </w:r>
    </w:p>
    <w:p w14:paraId="260BD460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0593A79E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- Обогащение словарного запаса. В процессе знакомства с лексикой народов России дети узнают новые слова: «этнос», «национальность», «традиция», «обычай», а также названия предметов быта, одежды, блюд, музыкальных инструментов. Это способствует развитию речи, умению строить полные предложения и отвечать на вопросы.</w:t>
      </w:r>
    </w:p>
    <w:p w14:paraId="7563B93A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6E37CAE1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- Развитие познавательного интереса и творческих способностей. Использование наглядных пособий (карточки, пазлы, лэпбуки, национальные куклы), участие в играх, творческих мастерских и музыкальных занятиях помогает детям не только запомнить новую лексику, но и развить воображение, мелкую моторику, эстетический вкус и интерес к народному творчеству.</w:t>
      </w:r>
    </w:p>
    <w:p w14:paraId="2E77FB5A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2EDCAEF5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- Формирование патриотических и интернациональных чувств. Через знакомство с культурой разных народов дети учатся ценить свою Родину, понимать, что многообразие — это богатство страны. Занятия по этой теме способствуют воспитанию любви к России и уважения к её жителям.</w:t>
      </w:r>
    </w:p>
    <w:p w14:paraId="76A18549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5D185AAB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- Создание атмосферы дружбы и принятия различий. Дети учатся видеть сходства и различия между людьми, не бояться отличий, а воспринимать их как интересную особенность. Это закладывает основы для успешной социализации и межкультурного общения в будущем.</w:t>
      </w:r>
    </w:p>
    <w:p w14:paraId="31BF8205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7F07575A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Таким образом, знакомство с лексикой народов России в детском саду — это не только расширение кругозора и развитие речи, но и важнейший элемент воспитания толерантной, открытой и патриотичной личности.</w:t>
      </w:r>
    </w:p>
    <w:p w14:paraId="55155A7F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0B9B64E2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>Спасибо за активное участие на лингвистической смене. Надеюсь, вы узнали много нового и  интересного для себя. До свидания!</w:t>
      </w:r>
      <w:bookmarkStart w:id="0" w:name="_GoBack"/>
      <w:bookmarkEnd w:id="0"/>
    </w:p>
    <w:p w14:paraId="110CB763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p w14:paraId="4F4ABCA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2E1210E7">
      <w:pPr>
        <w:jc w:val="both"/>
        <w:rPr>
          <w:rFonts w:hint="default" w:ascii="Times New Roman" w:hAnsi="Times New Roman"/>
          <w:sz w:val="32"/>
          <w:szCs w:val="32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B53DC7"/>
    <w:rsid w:val="4AFE5A7F"/>
    <w:rsid w:val="66E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9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60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2026-03-29T17:04:00Z</dcterms:created>
  <dc:creator>User</dc:creator>
  <cp:lastModifiedBy>User</cp:lastModifiedBy>
  <cp:lastPrinted>2026-03-30T09:44:00Z</cp:lastPrinted>
  <dcterms:modified xsi:type="dcterms:W3CDTF">2026-04-01T19:36:00Z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D6398CD8449D4E4186CF99037E729505_12</vt:lpwstr>
  </property>
</Properties>
</file>